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E2A4" w14:textId="6C38ABFB" w:rsidR="006A292D" w:rsidRPr="006A292D" w:rsidRDefault="006A292D" w:rsidP="006A292D">
      <w:pPr>
        <w:rPr>
          <w:rFonts w:asciiTheme="majorHAnsi" w:hAnsiTheme="majorHAnsi"/>
          <w:b/>
          <w:lang w:eastAsia="it-IT"/>
        </w:rPr>
      </w:pPr>
      <w:r w:rsidRPr="006A292D">
        <w:rPr>
          <w:rFonts w:asciiTheme="majorHAnsi" w:hAnsiTheme="majorHAnsi"/>
          <w:b/>
          <w:lang w:eastAsia="it-IT"/>
        </w:rPr>
        <w:t>PhD in Management</w:t>
      </w:r>
    </w:p>
    <w:p w14:paraId="552AA682" w14:textId="77777777" w:rsidR="006A292D" w:rsidRDefault="006A292D" w:rsidP="009F7B58">
      <w:pPr>
        <w:jc w:val="center"/>
        <w:rPr>
          <w:rFonts w:asciiTheme="majorHAnsi" w:hAnsiTheme="majorHAnsi"/>
          <w:b/>
          <w:sz w:val="52"/>
          <w:szCs w:val="52"/>
          <w:lang w:eastAsia="it-IT"/>
        </w:rPr>
      </w:pPr>
    </w:p>
    <w:p w14:paraId="530A45A6" w14:textId="77777777" w:rsidR="00603460" w:rsidRDefault="00603460" w:rsidP="009F7B58">
      <w:pPr>
        <w:jc w:val="center"/>
        <w:rPr>
          <w:rFonts w:asciiTheme="majorHAnsi" w:hAnsiTheme="majorHAnsi"/>
          <w:b/>
          <w:sz w:val="52"/>
          <w:szCs w:val="52"/>
          <w:lang w:eastAsia="it-IT"/>
        </w:rPr>
      </w:pPr>
    </w:p>
    <w:p w14:paraId="6A859ACB" w14:textId="77777777" w:rsidR="00A57D0F" w:rsidRPr="00836673" w:rsidRDefault="00B918A7" w:rsidP="009F7B58">
      <w:pPr>
        <w:jc w:val="center"/>
        <w:rPr>
          <w:rFonts w:asciiTheme="majorHAnsi" w:hAnsiTheme="majorHAnsi"/>
          <w:b/>
          <w:sz w:val="52"/>
          <w:szCs w:val="52"/>
          <w:lang w:eastAsia="it-IT"/>
        </w:rPr>
      </w:pPr>
      <w:r w:rsidRPr="00836673">
        <w:rPr>
          <w:rFonts w:asciiTheme="majorHAnsi" w:hAnsiTheme="majorHAnsi"/>
          <w:b/>
          <w:sz w:val="52"/>
          <w:szCs w:val="52"/>
          <w:lang w:eastAsia="it-IT"/>
        </w:rPr>
        <w:t>High-Tech Business Venturing</w:t>
      </w:r>
    </w:p>
    <w:p w14:paraId="22904B85" w14:textId="77777777" w:rsidR="003F18D9" w:rsidRPr="00836673" w:rsidRDefault="003F18D9" w:rsidP="00A57D0F">
      <w:pPr>
        <w:jc w:val="center"/>
        <w:rPr>
          <w:rFonts w:asciiTheme="majorHAnsi" w:hAnsiTheme="majorHAnsi"/>
        </w:rPr>
      </w:pPr>
    </w:p>
    <w:p w14:paraId="14ADFBC5" w14:textId="77777777" w:rsidR="00A57D0F" w:rsidRPr="00836673" w:rsidRDefault="00A57D0F" w:rsidP="001707E1">
      <w:pPr>
        <w:jc w:val="both"/>
        <w:rPr>
          <w:rFonts w:asciiTheme="majorHAnsi" w:hAnsiTheme="majorHAnsi"/>
        </w:rPr>
      </w:pPr>
    </w:p>
    <w:p w14:paraId="4C1ED75B" w14:textId="77777777" w:rsidR="00603460" w:rsidRDefault="00603460" w:rsidP="006B2295">
      <w:pPr>
        <w:jc w:val="both"/>
        <w:rPr>
          <w:rFonts w:asciiTheme="majorHAnsi" w:hAnsiTheme="majorHAnsi"/>
          <w:sz w:val="28"/>
          <w:szCs w:val="28"/>
        </w:rPr>
      </w:pPr>
    </w:p>
    <w:p w14:paraId="71A06EDC" w14:textId="5DCDB79A" w:rsidR="003F18D9" w:rsidRPr="00836673" w:rsidRDefault="003F18D9" w:rsidP="006B2295">
      <w:pPr>
        <w:jc w:val="both"/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</w:pPr>
      <w:bookmarkStart w:id="0" w:name="_GoBack"/>
      <w:bookmarkEnd w:id="0"/>
      <w:proofErr w:type="gramStart"/>
      <w:r w:rsidRPr="00836673">
        <w:rPr>
          <w:rFonts w:asciiTheme="majorHAnsi" w:hAnsiTheme="majorHAnsi"/>
          <w:sz w:val="28"/>
          <w:szCs w:val="28"/>
        </w:rPr>
        <w:t xml:space="preserve">Lecturers: </w:t>
      </w:r>
      <w:r w:rsidRPr="00836673">
        <w:rPr>
          <w:rFonts w:asciiTheme="majorHAnsi" w:hAnsiTheme="majorHAnsi"/>
          <w:b/>
          <w:sz w:val="28"/>
          <w:szCs w:val="28"/>
        </w:rPr>
        <w:t xml:space="preserve">Andrea </w:t>
      </w:r>
      <w:proofErr w:type="spellStart"/>
      <w:r w:rsidRPr="00836673">
        <w:rPr>
          <w:rFonts w:asciiTheme="majorHAnsi" w:hAnsiTheme="majorHAnsi"/>
          <w:b/>
          <w:sz w:val="28"/>
          <w:szCs w:val="28"/>
        </w:rPr>
        <w:t>Piccaluga</w:t>
      </w:r>
      <w:proofErr w:type="spellEnd"/>
      <w:r w:rsidRPr="00836673">
        <w:rPr>
          <w:rFonts w:asciiTheme="majorHAnsi" w:hAnsiTheme="majorHAnsi"/>
          <w:sz w:val="28"/>
          <w:szCs w:val="28"/>
        </w:rPr>
        <w:t xml:space="preserve"> (</w:t>
      </w:r>
      <w:hyperlink r:id="rId9" w:history="1">
        <w:r w:rsidRPr="00836673">
          <w:rPr>
            <w:rStyle w:val="Collegamentoipertestuale"/>
            <w:rFonts w:asciiTheme="majorHAnsi" w:hAnsiTheme="majorHAnsi"/>
            <w:color w:val="auto"/>
            <w:sz w:val="28"/>
            <w:szCs w:val="28"/>
            <w:u w:val="none"/>
          </w:rPr>
          <w:t>picca@sssup.it</w:t>
        </w:r>
      </w:hyperlink>
      <w:r w:rsidR="003956CB" w:rsidRPr="00836673">
        <w:rPr>
          <w:rFonts w:asciiTheme="majorHAnsi" w:hAnsiTheme="majorHAnsi"/>
          <w:sz w:val="28"/>
          <w:szCs w:val="28"/>
        </w:rPr>
        <w:t>),</w:t>
      </w:r>
      <w:r w:rsidRPr="00836673">
        <w:rPr>
          <w:rFonts w:asciiTheme="majorHAnsi" w:hAnsiTheme="majorHAnsi"/>
          <w:sz w:val="28"/>
          <w:szCs w:val="28"/>
        </w:rPr>
        <w:t xml:space="preserve"> </w:t>
      </w:r>
      <w:r w:rsidRPr="00836673">
        <w:rPr>
          <w:rFonts w:asciiTheme="majorHAnsi" w:hAnsiTheme="majorHAnsi"/>
          <w:b/>
          <w:sz w:val="28"/>
          <w:szCs w:val="28"/>
        </w:rPr>
        <w:t xml:space="preserve">Alberto Di </w:t>
      </w:r>
      <w:proofErr w:type="spellStart"/>
      <w:r w:rsidRPr="00836673">
        <w:rPr>
          <w:rFonts w:asciiTheme="majorHAnsi" w:hAnsiTheme="majorHAnsi"/>
          <w:b/>
          <w:sz w:val="28"/>
          <w:szCs w:val="28"/>
        </w:rPr>
        <w:t>Minin</w:t>
      </w:r>
      <w:proofErr w:type="spellEnd"/>
      <w:r w:rsidRPr="00836673">
        <w:rPr>
          <w:rFonts w:asciiTheme="majorHAnsi" w:hAnsiTheme="majorHAnsi"/>
          <w:sz w:val="28"/>
          <w:szCs w:val="28"/>
        </w:rPr>
        <w:t xml:space="preserve"> (</w:t>
      </w:r>
      <w:hyperlink r:id="rId10" w:history="1">
        <w:r w:rsidRPr="00836673">
          <w:rPr>
            <w:rStyle w:val="Collegamentoipertestuale"/>
            <w:rFonts w:asciiTheme="majorHAnsi" w:hAnsiTheme="majorHAnsi"/>
            <w:color w:val="auto"/>
            <w:sz w:val="28"/>
            <w:szCs w:val="28"/>
            <w:u w:val="none"/>
          </w:rPr>
          <w:t>alberto@sssup.it</w:t>
        </w:r>
      </w:hyperlink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), </w:t>
      </w:r>
      <w:proofErr w:type="spellStart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Istituto</w:t>
      </w:r>
      <w:proofErr w:type="spellEnd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di Management, </w:t>
      </w:r>
      <w:proofErr w:type="spellStart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Scuola</w:t>
      </w:r>
      <w:proofErr w:type="spellEnd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proofErr w:type="spellStart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Superiore</w:t>
      </w:r>
      <w:proofErr w:type="spellEnd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proofErr w:type="spellStart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Sant’Anna</w:t>
      </w:r>
      <w:proofErr w:type="spellEnd"/>
      <w:r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, Pisa</w:t>
      </w:r>
      <w:r w:rsidR="003956CB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and </w:t>
      </w:r>
      <w:proofErr w:type="spellStart"/>
      <w:r w:rsidR="003956CB" w:rsidRPr="00836673">
        <w:rPr>
          <w:rStyle w:val="Collegamentoipertestuale"/>
          <w:rFonts w:asciiTheme="majorHAnsi" w:hAnsiTheme="majorHAnsi"/>
          <w:b/>
          <w:color w:val="auto"/>
          <w:sz w:val="28"/>
          <w:szCs w:val="28"/>
          <w:u w:val="none"/>
        </w:rPr>
        <w:t>Alvise</w:t>
      </w:r>
      <w:proofErr w:type="spellEnd"/>
      <w:r w:rsidR="003956CB" w:rsidRPr="00836673">
        <w:rPr>
          <w:rStyle w:val="Collegamentoipertestuale"/>
          <w:rFonts w:asciiTheme="majorHAnsi" w:hAnsiTheme="majorHAnsi"/>
          <w:b/>
          <w:color w:val="auto"/>
          <w:sz w:val="28"/>
          <w:szCs w:val="28"/>
          <w:u w:val="none"/>
        </w:rPr>
        <w:t xml:space="preserve"> </w:t>
      </w:r>
      <w:proofErr w:type="spellStart"/>
      <w:r w:rsidR="003956CB" w:rsidRPr="00836673">
        <w:rPr>
          <w:rStyle w:val="Collegamentoipertestuale"/>
          <w:rFonts w:asciiTheme="majorHAnsi" w:hAnsiTheme="majorHAnsi"/>
          <w:b/>
          <w:color w:val="auto"/>
          <w:sz w:val="28"/>
          <w:szCs w:val="28"/>
          <w:u w:val="none"/>
        </w:rPr>
        <w:t>Bonivento</w:t>
      </w:r>
      <w:proofErr w:type="spellEnd"/>
      <w:r w:rsidR="003956CB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(</w:t>
      </w:r>
      <w:r w:rsidR="00CD4F02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alvise.bonivento@intesasanpaolo.com) </w:t>
      </w:r>
      <w:proofErr w:type="spellStart"/>
      <w:r w:rsidR="003956CB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Intesa</w:t>
      </w:r>
      <w:proofErr w:type="spellEnd"/>
      <w:r w:rsidR="003956CB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 xml:space="preserve"> San Paolo</w:t>
      </w:r>
      <w:r w:rsidR="00CD4F02" w:rsidRPr="00836673"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  <w:t>.</w:t>
      </w:r>
      <w:proofErr w:type="gramEnd"/>
    </w:p>
    <w:p w14:paraId="32C9D3E7" w14:textId="77777777" w:rsidR="005861E3" w:rsidRPr="00836673" w:rsidRDefault="005861E3" w:rsidP="006B2295">
      <w:pPr>
        <w:jc w:val="both"/>
        <w:rPr>
          <w:rStyle w:val="Collegamentoipertestuale"/>
          <w:rFonts w:asciiTheme="majorHAnsi" w:hAnsiTheme="majorHAnsi"/>
          <w:color w:val="auto"/>
          <w:sz w:val="28"/>
          <w:szCs w:val="28"/>
          <w:u w:val="none"/>
        </w:rPr>
      </w:pPr>
    </w:p>
    <w:p w14:paraId="03D300A4" w14:textId="77777777" w:rsidR="00C64417" w:rsidRPr="00836673" w:rsidRDefault="00C64417" w:rsidP="006B2295">
      <w:pPr>
        <w:jc w:val="both"/>
        <w:rPr>
          <w:rFonts w:asciiTheme="majorHAnsi" w:hAnsiTheme="majorHAnsi"/>
          <w:sz w:val="28"/>
          <w:szCs w:val="28"/>
        </w:rPr>
      </w:pPr>
    </w:p>
    <w:p w14:paraId="50CC3E23" w14:textId="77777777" w:rsidR="003F18D9" w:rsidRPr="00836673" w:rsidRDefault="003F18D9" w:rsidP="006B2295">
      <w:pPr>
        <w:jc w:val="both"/>
        <w:rPr>
          <w:rFonts w:asciiTheme="majorHAnsi" w:hAnsiTheme="majorHAnsi"/>
          <w:b/>
          <w:sz w:val="28"/>
          <w:szCs w:val="28"/>
        </w:rPr>
      </w:pPr>
      <w:r w:rsidRPr="00836673">
        <w:rPr>
          <w:rFonts w:asciiTheme="majorHAnsi" w:hAnsiTheme="majorHAnsi"/>
          <w:b/>
          <w:sz w:val="28"/>
          <w:szCs w:val="28"/>
        </w:rPr>
        <w:t>Short description of the course:</w:t>
      </w:r>
    </w:p>
    <w:p w14:paraId="4678A526" w14:textId="57DD5F9A" w:rsidR="003F18D9" w:rsidRPr="00836673" w:rsidRDefault="003F18D9" w:rsidP="006B2295">
      <w:pPr>
        <w:jc w:val="both"/>
        <w:rPr>
          <w:rFonts w:asciiTheme="majorHAnsi" w:hAnsiTheme="majorHAnsi"/>
          <w:sz w:val="28"/>
          <w:szCs w:val="28"/>
        </w:rPr>
      </w:pPr>
      <w:r w:rsidRPr="00836673">
        <w:rPr>
          <w:rFonts w:asciiTheme="majorHAnsi" w:hAnsiTheme="majorHAnsi"/>
          <w:sz w:val="28"/>
          <w:szCs w:val="28"/>
        </w:rPr>
        <w:t xml:space="preserve">The course is designed to introduce all </w:t>
      </w:r>
      <w:r w:rsidR="006B2295" w:rsidRPr="00836673">
        <w:rPr>
          <w:rFonts w:asciiTheme="majorHAnsi" w:hAnsiTheme="majorHAnsi"/>
          <w:sz w:val="28"/>
          <w:szCs w:val="28"/>
        </w:rPr>
        <w:t>participants</w:t>
      </w:r>
      <w:r w:rsidR="008C19D6">
        <w:rPr>
          <w:rFonts w:asciiTheme="majorHAnsi" w:hAnsiTheme="majorHAnsi"/>
          <w:sz w:val="28"/>
          <w:szCs w:val="28"/>
        </w:rPr>
        <w:t xml:space="preserve">, i.e. PhD students from different disciplines, </w:t>
      </w:r>
      <w:r w:rsidRPr="00836673">
        <w:rPr>
          <w:rFonts w:asciiTheme="majorHAnsi" w:hAnsiTheme="majorHAnsi"/>
          <w:sz w:val="28"/>
          <w:szCs w:val="28"/>
        </w:rPr>
        <w:t>to the fundamental skills and tools regarding technology management in general</w:t>
      </w:r>
      <w:r w:rsidR="00780E3D" w:rsidRPr="00836673">
        <w:rPr>
          <w:rFonts w:asciiTheme="majorHAnsi" w:hAnsiTheme="majorHAnsi"/>
          <w:sz w:val="28"/>
          <w:szCs w:val="28"/>
        </w:rPr>
        <w:t xml:space="preserve"> and high-tech entrepreneurship</w:t>
      </w:r>
      <w:r w:rsidRPr="00836673">
        <w:rPr>
          <w:rFonts w:asciiTheme="majorHAnsi" w:hAnsiTheme="majorHAnsi"/>
          <w:sz w:val="28"/>
          <w:szCs w:val="28"/>
        </w:rPr>
        <w:t xml:space="preserve"> </w:t>
      </w:r>
      <w:r w:rsidR="00780E3D" w:rsidRPr="00836673">
        <w:rPr>
          <w:rFonts w:asciiTheme="majorHAnsi" w:hAnsiTheme="majorHAnsi"/>
          <w:sz w:val="28"/>
          <w:szCs w:val="28"/>
        </w:rPr>
        <w:t>i</w:t>
      </w:r>
      <w:r w:rsidRPr="00836673">
        <w:rPr>
          <w:rFonts w:asciiTheme="majorHAnsi" w:hAnsiTheme="majorHAnsi"/>
          <w:sz w:val="28"/>
          <w:szCs w:val="28"/>
        </w:rPr>
        <w:t>n particular</w:t>
      </w:r>
      <w:r w:rsidR="00780E3D" w:rsidRPr="00836673">
        <w:rPr>
          <w:rFonts w:asciiTheme="majorHAnsi" w:hAnsiTheme="majorHAnsi"/>
          <w:sz w:val="28"/>
          <w:szCs w:val="28"/>
        </w:rPr>
        <w:t>.</w:t>
      </w:r>
      <w:r w:rsidRPr="00836673">
        <w:rPr>
          <w:rFonts w:asciiTheme="majorHAnsi" w:hAnsiTheme="majorHAnsi"/>
          <w:sz w:val="28"/>
          <w:szCs w:val="28"/>
        </w:rPr>
        <w:t xml:space="preserve"> The course will include traditional one-way teaching </w:t>
      </w:r>
      <w:r w:rsidR="008C19D6">
        <w:rPr>
          <w:rFonts w:asciiTheme="majorHAnsi" w:hAnsiTheme="majorHAnsi"/>
          <w:sz w:val="28"/>
          <w:szCs w:val="28"/>
        </w:rPr>
        <w:t>as well as</w:t>
      </w:r>
      <w:r w:rsidRPr="00836673">
        <w:rPr>
          <w:rFonts w:asciiTheme="majorHAnsi" w:hAnsiTheme="majorHAnsi"/>
          <w:sz w:val="28"/>
          <w:szCs w:val="28"/>
        </w:rPr>
        <w:t xml:space="preserve"> students’ presentations</w:t>
      </w:r>
      <w:r w:rsidR="00CD4F02" w:rsidRPr="00836673">
        <w:rPr>
          <w:rFonts w:asciiTheme="majorHAnsi" w:hAnsiTheme="majorHAnsi"/>
          <w:sz w:val="28"/>
          <w:szCs w:val="28"/>
        </w:rPr>
        <w:t>, testimonials,</w:t>
      </w:r>
      <w:r w:rsidRPr="00836673">
        <w:rPr>
          <w:rFonts w:asciiTheme="majorHAnsi" w:hAnsiTheme="majorHAnsi"/>
          <w:sz w:val="28"/>
          <w:szCs w:val="28"/>
        </w:rPr>
        <w:t xml:space="preserve"> and case study analysis. </w:t>
      </w:r>
    </w:p>
    <w:p w14:paraId="6F8FE220" w14:textId="77777777" w:rsidR="00CF5BF5" w:rsidRPr="00836673" w:rsidRDefault="00DD2B74" w:rsidP="006B2295">
      <w:pPr>
        <w:ind w:right="-40"/>
        <w:jc w:val="both"/>
        <w:rPr>
          <w:rFonts w:asciiTheme="majorHAnsi" w:hAnsiTheme="majorHAnsi" w:cs="Times New Roman"/>
          <w:color w:val="000000"/>
          <w:sz w:val="28"/>
          <w:szCs w:val="28"/>
          <w:lang w:eastAsia="it-IT"/>
        </w:rPr>
      </w:pP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The</w:t>
      </w:r>
      <w:r w:rsidR="00FB16DA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course will provide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</w:t>
      </w:r>
      <w:r w:rsidR="006B2295" w:rsidRPr="00836673">
        <w:rPr>
          <w:rFonts w:asciiTheme="majorHAnsi" w:hAnsiTheme="majorHAnsi"/>
          <w:sz w:val="28"/>
          <w:szCs w:val="28"/>
        </w:rPr>
        <w:t>participants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</w:t>
      </w: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with a</w:t>
      </w:r>
      <w:r w:rsidR="00CD4F02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n</w:t>
      </w: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understanding of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the role, analytics, and process</w:t>
      </w: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of business planning that lead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to the successful creation of a new </w:t>
      </w: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high-tech 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business venture. They will learn how to prepare for the </w:t>
      </w:r>
      <w:r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concrete starting </w:t>
      </w:r>
      <w:r w:rsidR="00780E3D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up of either an internal venture or a new company. </w:t>
      </w:r>
    </w:p>
    <w:p w14:paraId="66D3EC86" w14:textId="77777777" w:rsidR="008C19D6" w:rsidRDefault="008C19D6" w:rsidP="006B2295">
      <w:pPr>
        <w:jc w:val="both"/>
        <w:rPr>
          <w:rFonts w:asciiTheme="majorHAnsi" w:hAnsiTheme="majorHAnsi" w:cs="Times New Roman"/>
          <w:color w:val="000000"/>
          <w:sz w:val="28"/>
          <w:szCs w:val="28"/>
          <w:lang w:eastAsia="it-IT"/>
        </w:rPr>
      </w:pPr>
    </w:p>
    <w:p w14:paraId="6BACD637" w14:textId="77777777" w:rsidR="003F18D9" w:rsidRPr="00836673" w:rsidRDefault="003F18D9" w:rsidP="006B2295">
      <w:pPr>
        <w:jc w:val="both"/>
        <w:rPr>
          <w:rFonts w:asciiTheme="majorHAnsi" w:hAnsiTheme="majorHAnsi"/>
          <w:b/>
          <w:sz w:val="28"/>
          <w:szCs w:val="28"/>
        </w:rPr>
      </w:pPr>
      <w:r w:rsidRPr="00836673">
        <w:rPr>
          <w:rFonts w:asciiTheme="majorHAnsi" w:hAnsiTheme="majorHAnsi"/>
          <w:b/>
          <w:sz w:val="28"/>
          <w:szCs w:val="28"/>
        </w:rPr>
        <w:t>Schedule, topics, descriptions, readings</w:t>
      </w:r>
    </w:p>
    <w:p w14:paraId="025F23D6" w14:textId="77777777" w:rsidR="00CF5BF5" w:rsidRPr="00836673" w:rsidRDefault="003F18D9" w:rsidP="006B2295">
      <w:pPr>
        <w:jc w:val="both"/>
        <w:rPr>
          <w:rFonts w:asciiTheme="majorHAnsi" w:hAnsiTheme="majorHAnsi"/>
          <w:sz w:val="28"/>
          <w:szCs w:val="28"/>
        </w:rPr>
      </w:pPr>
      <w:r w:rsidRPr="00836673">
        <w:rPr>
          <w:rFonts w:asciiTheme="majorHAnsi" w:hAnsiTheme="majorHAnsi"/>
          <w:sz w:val="28"/>
          <w:szCs w:val="28"/>
        </w:rPr>
        <w:t xml:space="preserve">The course is divided into </w:t>
      </w:r>
      <w:r w:rsidR="00CF5BF5" w:rsidRPr="00836673">
        <w:rPr>
          <w:rFonts w:asciiTheme="majorHAnsi" w:hAnsiTheme="majorHAnsi"/>
          <w:sz w:val="28"/>
          <w:szCs w:val="28"/>
        </w:rPr>
        <w:t xml:space="preserve">three </w:t>
      </w:r>
      <w:r w:rsidRPr="00836673">
        <w:rPr>
          <w:rFonts w:asciiTheme="majorHAnsi" w:hAnsiTheme="majorHAnsi"/>
          <w:sz w:val="28"/>
          <w:szCs w:val="28"/>
        </w:rPr>
        <w:t xml:space="preserve">parts. </w:t>
      </w:r>
    </w:p>
    <w:p w14:paraId="5E9F381D" w14:textId="1F8B5ABE" w:rsidR="00CF5BF5" w:rsidRPr="00836673" w:rsidRDefault="003F18D9" w:rsidP="00CF5BF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836673">
        <w:rPr>
          <w:rFonts w:asciiTheme="majorHAnsi" w:hAnsiTheme="majorHAnsi"/>
          <w:sz w:val="28"/>
          <w:szCs w:val="28"/>
        </w:rPr>
        <w:t xml:space="preserve">During the first </w:t>
      </w:r>
      <w:r w:rsidR="00CF5BF5" w:rsidRPr="00836673">
        <w:rPr>
          <w:rFonts w:asciiTheme="majorHAnsi" w:hAnsiTheme="majorHAnsi"/>
          <w:sz w:val="28"/>
          <w:szCs w:val="28"/>
        </w:rPr>
        <w:t xml:space="preserve">set of lectures, we will explore the elements that are necessary to get </w:t>
      </w:r>
      <w:r w:rsidR="00CF5BF5" w:rsidRPr="00836673">
        <w:rPr>
          <w:rFonts w:asciiTheme="majorHAnsi" w:hAnsiTheme="majorHAnsi"/>
          <w:b/>
          <w:sz w:val="28"/>
          <w:szCs w:val="28"/>
        </w:rPr>
        <w:t>from a technology to a value proposition</w:t>
      </w:r>
      <w:r w:rsidR="00CF5BF5" w:rsidRPr="00836673">
        <w:rPr>
          <w:rFonts w:asciiTheme="majorHAnsi" w:hAnsiTheme="majorHAnsi"/>
          <w:sz w:val="28"/>
          <w:szCs w:val="28"/>
        </w:rPr>
        <w:t xml:space="preserve">. </w:t>
      </w:r>
    </w:p>
    <w:p w14:paraId="5AC15E87" w14:textId="74920EED" w:rsidR="00984CCF" w:rsidRPr="00836673" w:rsidRDefault="00CF5BF5" w:rsidP="00CF5BF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836673">
        <w:rPr>
          <w:rFonts w:asciiTheme="majorHAnsi" w:hAnsiTheme="majorHAnsi"/>
          <w:sz w:val="28"/>
          <w:szCs w:val="28"/>
        </w:rPr>
        <w:t xml:space="preserve">The second part of the course will </w:t>
      </w:r>
      <w:r w:rsidR="00994F68" w:rsidRPr="00836673">
        <w:rPr>
          <w:rFonts w:asciiTheme="majorHAnsi" w:hAnsiTheme="majorHAnsi"/>
          <w:sz w:val="28"/>
          <w:szCs w:val="28"/>
        </w:rPr>
        <w:t xml:space="preserve">focus on the elements </w:t>
      </w:r>
      <w:r w:rsidR="00984CCF" w:rsidRPr="00836673">
        <w:rPr>
          <w:rFonts w:asciiTheme="majorHAnsi" w:hAnsiTheme="majorHAnsi"/>
          <w:sz w:val="28"/>
          <w:szCs w:val="28"/>
        </w:rPr>
        <w:t xml:space="preserve">of analysis necessary to build up </w:t>
      </w:r>
      <w:r w:rsidR="00984CCF" w:rsidRPr="00836673">
        <w:rPr>
          <w:rFonts w:asciiTheme="majorHAnsi" w:hAnsiTheme="majorHAnsi"/>
          <w:b/>
          <w:sz w:val="28"/>
          <w:szCs w:val="28"/>
        </w:rPr>
        <w:t xml:space="preserve">a business plan </w:t>
      </w:r>
      <w:r w:rsidR="00984CCF" w:rsidRPr="00836673">
        <w:rPr>
          <w:rFonts w:asciiTheme="majorHAnsi" w:hAnsiTheme="majorHAnsi"/>
          <w:sz w:val="28"/>
          <w:szCs w:val="28"/>
        </w:rPr>
        <w:t>for the development of a start-up.</w:t>
      </w:r>
    </w:p>
    <w:p w14:paraId="60A2EB19" w14:textId="6B25ADBD" w:rsidR="003F18D9" w:rsidRPr="00836673" w:rsidRDefault="00984CCF" w:rsidP="00CF5BF5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836673">
        <w:rPr>
          <w:rFonts w:asciiTheme="majorHAnsi" w:hAnsiTheme="majorHAnsi"/>
          <w:sz w:val="28"/>
          <w:szCs w:val="28"/>
        </w:rPr>
        <w:t>Finally</w:t>
      </w:r>
      <w:r w:rsidR="008C19D6">
        <w:rPr>
          <w:rFonts w:asciiTheme="majorHAnsi" w:hAnsiTheme="majorHAnsi"/>
          <w:sz w:val="28"/>
          <w:szCs w:val="28"/>
        </w:rPr>
        <w:t>,</w:t>
      </w:r>
      <w:r w:rsidRPr="00836673">
        <w:rPr>
          <w:rFonts w:asciiTheme="majorHAnsi" w:hAnsiTheme="majorHAnsi"/>
          <w:sz w:val="28"/>
          <w:szCs w:val="28"/>
        </w:rPr>
        <w:t xml:space="preserve"> we will discuss why and how a start-up might need to seek for external sources of </w:t>
      </w:r>
      <w:proofErr w:type="spellStart"/>
      <w:r w:rsidRPr="00836673">
        <w:rPr>
          <w:rFonts w:asciiTheme="majorHAnsi" w:hAnsiTheme="majorHAnsi"/>
          <w:sz w:val="28"/>
          <w:szCs w:val="28"/>
        </w:rPr>
        <w:t>fundings</w:t>
      </w:r>
      <w:proofErr w:type="spellEnd"/>
      <w:r w:rsidRPr="00836673">
        <w:rPr>
          <w:rFonts w:asciiTheme="majorHAnsi" w:hAnsiTheme="majorHAnsi"/>
          <w:sz w:val="28"/>
          <w:szCs w:val="28"/>
        </w:rPr>
        <w:t xml:space="preserve">, and we will suggest how </w:t>
      </w:r>
      <w:r w:rsidRPr="00836673">
        <w:rPr>
          <w:rFonts w:asciiTheme="majorHAnsi" w:hAnsiTheme="majorHAnsi"/>
          <w:b/>
          <w:sz w:val="28"/>
          <w:szCs w:val="28"/>
        </w:rPr>
        <w:t>to pitch in front of a potential financial partner</w:t>
      </w:r>
      <w:r w:rsidR="003F18D9" w:rsidRPr="00836673">
        <w:rPr>
          <w:rFonts w:asciiTheme="majorHAnsi" w:hAnsiTheme="majorHAnsi"/>
          <w:sz w:val="28"/>
          <w:szCs w:val="28"/>
        </w:rPr>
        <w:t xml:space="preserve">. </w:t>
      </w:r>
    </w:p>
    <w:p w14:paraId="6558D193" w14:textId="77777777" w:rsidR="006B2295" w:rsidRDefault="006B2295" w:rsidP="006B2295">
      <w:pPr>
        <w:jc w:val="both"/>
        <w:rPr>
          <w:rFonts w:asciiTheme="majorHAnsi" w:hAnsiTheme="majorHAnsi"/>
        </w:rPr>
      </w:pPr>
    </w:p>
    <w:p w14:paraId="2E49728B" w14:textId="77777777" w:rsidR="008C19D6" w:rsidRDefault="008C19D6" w:rsidP="006B2295">
      <w:pPr>
        <w:jc w:val="both"/>
        <w:rPr>
          <w:rFonts w:asciiTheme="majorHAnsi" w:hAnsiTheme="majorHAnsi"/>
        </w:rPr>
      </w:pPr>
    </w:p>
    <w:p w14:paraId="61BF19DB" w14:textId="77777777" w:rsidR="006A292D" w:rsidRDefault="006A292D" w:rsidP="008C19D6">
      <w:pPr>
        <w:ind w:right="-40"/>
        <w:jc w:val="both"/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</w:pPr>
    </w:p>
    <w:p w14:paraId="7B4FD2AD" w14:textId="77777777" w:rsidR="006A292D" w:rsidRDefault="006A292D" w:rsidP="008C19D6">
      <w:pPr>
        <w:ind w:right="-40"/>
        <w:jc w:val="both"/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</w:pPr>
    </w:p>
    <w:p w14:paraId="40523B2C" w14:textId="77777777" w:rsidR="006A292D" w:rsidRDefault="006A292D" w:rsidP="008C19D6">
      <w:pPr>
        <w:ind w:right="-40"/>
        <w:jc w:val="both"/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</w:pPr>
    </w:p>
    <w:p w14:paraId="2DB4D86F" w14:textId="77777777" w:rsidR="006A292D" w:rsidRDefault="006A292D" w:rsidP="008C19D6">
      <w:pPr>
        <w:ind w:right="-40"/>
        <w:jc w:val="both"/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</w:pPr>
    </w:p>
    <w:p w14:paraId="6A5C025F" w14:textId="1CF686A2" w:rsidR="008C19D6" w:rsidRPr="00836673" w:rsidRDefault="006A292D" w:rsidP="008C19D6">
      <w:pPr>
        <w:ind w:right="-40"/>
        <w:jc w:val="both"/>
        <w:rPr>
          <w:rFonts w:asciiTheme="majorHAnsi" w:hAnsiTheme="majorHAnsi" w:cs="Times New Roman"/>
          <w:sz w:val="28"/>
          <w:szCs w:val="28"/>
          <w:lang w:eastAsia="it-IT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  <w:t>Optional</w:t>
      </w:r>
      <w:r w:rsidR="008C19D6">
        <w:rPr>
          <w:rFonts w:asciiTheme="majorHAnsi" w:hAnsiTheme="majorHAnsi" w:cs="Times New Roman"/>
          <w:b/>
          <w:color w:val="000000"/>
          <w:sz w:val="28"/>
          <w:szCs w:val="28"/>
          <w:lang w:eastAsia="it-IT"/>
        </w:rPr>
        <w:t xml:space="preserve"> section: “From Theory to Action”. </w:t>
      </w:r>
      <w:r w:rsidR="008C19D6" w:rsidRP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This </w:t>
      </w:r>
      <w:r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optional</w:t>
      </w:r>
      <w:r w:rsid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</w:t>
      </w:r>
      <w:r w:rsidR="008C19D6" w:rsidRP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section of the course is a complementary (and not compulsory, but strongly advised) practice track that will allow students, in groups, to put into practice tools and theories</w:t>
      </w:r>
      <w:r w:rsidR="008C19D6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. </w:t>
      </w:r>
      <w:proofErr w:type="gramStart"/>
      <w:r w:rsid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The “From Theory to Action” section will be made up by three different meetings</w:t>
      </w:r>
      <w:proofErr w:type="gramEnd"/>
      <w:r w:rsid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. During these meetings s</w:t>
      </w:r>
      <w:r w:rsidR="008C19D6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tudents</w:t>
      </w:r>
      <w:r w:rsid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, in</w:t>
      </w:r>
      <w:r w:rsidR="008C19D6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groups</w:t>
      </w:r>
      <w:r w:rsidR="008C19D6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>,</w:t>
      </w:r>
      <w:r w:rsidR="008C19D6" w:rsidRPr="00836673">
        <w:rPr>
          <w:rFonts w:asciiTheme="majorHAnsi" w:hAnsiTheme="majorHAnsi" w:cs="Times New Roman"/>
          <w:color w:val="000000"/>
          <w:sz w:val="28"/>
          <w:szCs w:val="28"/>
          <w:lang w:eastAsia="it-IT"/>
        </w:rPr>
        <w:t xml:space="preserve"> will have to define a new value proposition, get to a business plan, and face potential investors with a clear proposal. </w:t>
      </w:r>
    </w:p>
    <w:p w14:paraId="12BCA6E9" w14:textId="77777777" w:rsidR="008C19D6" w:rsidRDefault="008C19D6" w:rsidP="006B2295">
      <w:pPr>
        <w:jc w:val="both"/>
        <w:rPr>
          <w:rFonts w:asciiTheme="majorHAnsi" w:hAnsiTheme="majorHAnsi"/>
        </w:rPr>
      </w:pPr>
    </w:p>
    <w:p w14:paraId="76EA3920" w14:textId="77777777" w:rsidR="008C19D6" w:rsidRDefault="008C19D6" w:rsidP="006B2295">
      <w:pPr>
        <w:jc w:val="both"/>
        <w:rPr>
          <w:rFonts w:asciiTheme="majorHAnsi" w:hAnsiTheme="majorHAnsi"/>
        </w:rPr>
      </w:pPr>
    </w:p>
    <w:p w14:paraId="129E7032" w14:textId="30857D91" w:rsidR="008C19D6" w:rsidRPr="00E122BF" w:rsidRDefault="008C19D6" w:rsidP="00E122BF">
      <w:pPr>
        <w:rPr>
          <w:rFonts w:asciiTheme="majorHAnsi" w:hAnsiTheme="majorHAnsi"/>
          <w:sz w:val="28"/>
          <w:szCs w:val="28"/>
        </w:rPr>
      </w:pPr>
      <w:r w:rsidRPr="00E122BF">
        <w:rPr>
          <w:rFonts w:asciiTheme="majorHAnsi" w:hAnsiTheme="majorHAnsi"/>
          <w:sz w:val="28"/>
          <w:szCs w:val="28"/>
        </w:rPr>
        <w:t xml:space="preserve">The course will take place </w:t>
      </w:r>
      <w:r w:rsidRPr="00E122BF">
        <w:rPr>
          <w:rFonts w:asciiTheme="majorHAnsi" w:hAnsiTheme="majorHAnsi"/>
          <w:b/>
          <w:sz w:val="28"/>
          <w:szCs w:val="28"/>
        </w:rPr>
        <w:t>on Tuesdays from 14:00 to 17:00</w:t>
      </w:r>
      <w:r w:rsidRPr="00E122BF">
        <w:rPr>
          <w:rFonts w:asciiTheme="majorHAnsi" w:hAnsiTheme="majorHAnsi"/>
          <w:sz w:val="28"/>
          <w:szCs w:val="28"/>
        </w:rPr>
        <w:t xml:space="preserve">, at </w:t>
      </w:r>
      <w:r w:rsidRPr="00E122BF">
        <w:rPr>
          <w:rFonts w:asciiTheme="majorHAnsi" w:hAnsiTheme="majorHAnsi"/>
          <w:b/>
          <w:sz w:val="28"/>
          <w:szCs w:val="28"/>
        </w:rPr>
        <w:t xml:space="preserve">Polo </w:t>
      </w:r>
      <w:proofErr w:type="spellStart"/>
      <w:r w:rsidRPr="00E122BF">
        <w:rPr>
          <w:rFonts w:asciiTheme="majorHAnsi" w:hAnsiTheme="majorHAnsi"/>
          <w:b/>
          <w:sz w:val="28"/>
          <w:szCs w:val="28"/>
        </w:rPr>
        <w:t>Sant’Anna</w:t>
      </w:r>
      <w:proofErr w:type="spellEnd"/>
      <w:r w:rsidRPr="00E122B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122BF">
        <w:rPr>
          <w:rFonts w:asciiTheme="majorHAnsi" w:hAnsiTheme="majorHAnsi"/>
          <w:b/>
          <w:sz w:val="28"/>
          <w:szCs w:val="28"/>
        </w:rPr>
        <w:t>Valdera</w:t>
      </w:r>
      <w:proofErr w:type="spellEnd"/>
      <w:r w:rsidRPr="00E122B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E122BF">
        <w:rPr>
          <w:rFonts w:asciiTheme="majorHAnsi" w:hAnsiTheme="majorHAnsi"/>
          <w:sz w:val="28"/>
          <w:szCs w:val="28"/>
        </w:rPr>
        <w:t>Viale</w:t>
      </w:r>
      <w:proofErr w:type="spellEnd"/>
      <w:r w:rsidRPr="00E122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22BF">
        <w:rPr>
          <w:rFonts w:asciiTheme="majorHAnsi" w:hAnsiTheme="majorHAnsi"/>
          <w:sz w:val="28"/>
          <w:szCs w:val="28"/>
        </w:rPr>
        <w:t>Rinaldo</w:t>
      </w:r>
      <w:proofErr w:type="spellEnd"/>
      <w:r w:rsidRPr="00E122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22BF">
        <w:rPr>
          <w:rFonts w:asciiTheme="majorHAnsi" w:hAnsiTheme="majorHAnsi"/>
          <w:sz w:val="28"/>
          <w:szCs w:val="28"/>
        </w:rPr>
        <w:t>Piaggio</w:t>
      </w:r>
      <w:proofErr w:type="spellEnd"/>
      <w:r w:rsidRPr="00E122BF">
        <w:rPr>
          <w:rFonts w:asciiTheme="majorHAnsi" w:hAnsiTheme="majorHAnsi"/>
          <w:sz w:val="28"/>
          <w:szCs w:val="28"/>
        </w:rPr>
        <w:t>, 34</w:t>
      </w:r>
      <w:proofErr w:type="gramStart"/>
      <w:r w:rsidRPr="00E122BF">
        <w:rPr>
          <w:rFonts w:asciiTheme="majorHAnsi" w:hAnsiTheme="majorHAnsi"/>
          <w:sz w:val="28"/>
          <w:szCs w:val="28"/>
        </w:rPr>
        <w:t>)  in</w:t>
      </w:r>
      <w:proofErr w:type="gramEnd"/>
      <w:r w:rsidRPr="00E122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122BF">
        <w:rPr>
          <w:rFonts w:asciiTheme="majorHAnsi" w:hAnsiTheme="majorHAnsi"/>
          <w:sz w:val="28"/>
          <w:szCs w:val="28"/>
        </w:rPr>
        <w:t>Pontedera</w:t>
      </w:r>
      <w:proofErr w:type="spellEnd"/>
      <w:r w:rsidRPr="00E122BF">
        <w:rPr>
          <w:rFonts w:asciiTheme="majorHAnsi" w:hAnsiTheme="majorHAnsi"/>
          <w:sz w:val="28"/>
          <w:szCs w:val="28"/>
        </w:rPr>
        <w:t xml:space="preserve">, with the </w:t>
      </w:r>
      <w:r w:rsidRPr="00E122BF">
        <w:rPr>
          <w:rFonts w:asciiTheme="majorHAnsi" w:hAnsiTheme="majorHAnsi"/>
          <w:b/>
          <w:sz w:val="28"/>
          <w:szCs w:val="28"/>
        </w:rPr>
        <w:t>following calendar</w:t>
      </w:r>
      <w:r w:rsidRPr="00E122BF">
        <w:rPr>
          <w:rFonts w:asciiTheme="majorHAnsi" w:hAnsiTheme="majorHAnsi"/>
          <w:sz w:val="28"/>
          <w:szCs w:val="28"/>
        </w:rPr>
        <w:t>:</w:t>
      </w:r>
    </w:p>
    <w:p w14:paraId="3DDEB073" w14:textId="77777777" w:rsidR="00E122BF" w:rsidRPr="00E122BF" w:rsidRDefault="00E122BF" w:rsidP="00E122BF">
      <w:pPr>
        <w:rPr>
          <w:rFonts w:asciiTheme="majorHAnsi" w:hAnsiTheme="majorHAnsi"/>
          <w:sz w:val="28"/>
          <w:szCs w:val="28"/>
        </w:rPr>
      </w:pPr>
    </w:p>
    <w:p w14:paraId="365D4E07" w14:textId="78043037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November 24</w:t>
      </w:r>
    </w:p>
    <w:p w14:paraId="1845A4FF" w14:textId="53BA990D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December 1</w:t>
      </w:r>
    </w:p>
    <w:p w14:paraId="3210927F" w14:textId="388E774B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December 15</w:t>
      </w:r>
    </w:p>
    <w:p w14:paraId="3323514E" w14:textId="4C833D7B" w:rsidR="00E122BF" w:rsidRPr="006A292D" w:rsidRDefault="006A292D" w:rsidP="00E122BF">
      <w:pPr>
        <w:rPr>
          <w:rFonts w:asciiTheme="majorHAnsi" w:hAnsiTheme="majorHAnsi"/>
          <w:i/>
          <w:sz w:val="28"/>
          <w:szCs w:val="28"/>
        </w:rPr>
      </w:pPr>
      <w:r w:rsidRPr="006A292D">
        <w:rPr>
          <w:rFonts w:asciiTheme="majorHAnsi" w:hAnsiTheme="majorHAnsi"/>
          <w:i/>
          <w:sz w:val="28"/>
          <w:szCs w:val="28"/>
        </w:rPr>
        <w:t xml:space="preserve">- </w:t>
      </w:r>
      <w:r w:rsidR="00E122BF" w:rsidRPr="006A292D">
        <w:rPr>
          <w:rFonts w:asciiTheme="majorHAnsi" w:hAnsiTheme="majorHAnsi"/>
          <w:i/>
          <w:sz w:val="28"/>
          <w:szCs w:val="28"/>
        </w:rPr>
        <w:t>January 12 - optional section “From Theory to Action”</w:t>
      </w:r>
    </w:p>
    <w:p w14:paraId="0C21EB66" w14:textId="61DA6B3A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January 19</w:t>
      </w:r>
    </w:p>
    <w:p w14:paraId="0BB90CD1" w14:textId="13507E38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January 26</w:t>
      </w:r>
    </w:p>
    <w:p w14:paraId="7CCE33C6" w14:textId="1206DE46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February 2</w:t>
      </w:r>
    </w:p>
    <w:p w14:paraId="5C5AB248" w14:textId="2C89D230" w:rsidR="00E122BF" w:rsidRPr="006A292D" w:rsidRDefault="006A292D" w:rsidP="00E122BF">
      <w:pPr>
        <w:rPr>
          <w:rFonts w:asciiTheme="majorHAnsi" w:hAnsiTheme="majorHAnsi"/>
          <w:i/>
          <w:sz w:val="28"/>
          <w:szCs w:val="28"/>
        </w:rPr>
      </w:pPr>
      <w:r w:rsidRPr="006A292D">
        <w:rPr>
          <w:rFonts w:asciiTheme="majorHAnsi" w:hAnsiTheme="majorHAnsi"/>
          <w:i/>
          <w:sz w:val="28"/>
          <w:szCs w:val="28"/>
        </w:rPr>
        <w:t xml:space="preserve">- </w:t>
      </w:r>
      <w:r w:rsidR="00E122BF" w:rsidRPr="006A292D">
        <w:rPr>
          <w:rFonts w:asciiTheme="majorHAnsi" w:hAnsiTheme="majorHAnsi"/>
          <w:i/>
          <w:sz w:val="28"/>
          <w:szCs w:val="28"/>
        </w:rPr>
        <w:t>February 16 - optional section “From Theory to Action”</w:t>
      </w:r>
    </w:p>
    <w:p w14:paraId="1E764AA0" w14:textId="3E513C1A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February 23</w:t>
      </w:r>
    </w:p>
    <w:p w14:paraId="042EE076" w14:textId="4D7B81EB" w:rsidR="00E122BF" w:rsidRPr="00E122BF" w:rsidRDefault="006A292D" w:rsidP="00E122B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122BF" w:rsidRPr="00E122BF">
        <w:rPr>
          <w:rFonts w:asciiTheme="majorHAnsi" w:hAnsiTheme="majorHAnsi"/>
          <w:sz w:val="28"/>
          <w:szCs w:val="28"/>
        </w:rPr>
        <w:t>March 1</w:t>
      </w:r>
    </w:p>
    <w:p w14:paraId="1EC3E0CC" w14:textId="1633F15C" w:rsidR="00E122BF" w:rsidRPr="006A292D" w:rsidRDefault="006A292D" w:rsidP="00E122BF">
      <w:pPr>
        <w:rPr>
          <w:rFonts w:asciiTheme="majorHAnsi" w:hAnsiTheme="majorHAnsi"/>
          <w:i/>
          <w:sz w:val="28"/>
          <w:szCs w:val="28"/>
        </w:rPr>
      </w:pPr>
      <w:r w:rsidRPr="006A292D">
        <w:rPr>
          <w:rFonts w:asciiTheme="majorHAnsi" w:hAnsiTheme="majorHAnsi"/>
          <w:i/>
          <w:sz w:val="28"/>
          <w:szCs w:val="28"/>
        </w:rPr>
        <w:t xml:space="preserve">- </w:t>
      </w:r>
      <w:r w:rsidR="00E122BF" w:rsidRPr="006A292D">
        <w:rPr>
          <w:rFonts w:asciiTheme="majorHAnsi" w:hAnsiTheme="majorHAnsi"/>
          <w:i/>
          <w:sz w:val="28"/>
          <w:szCs w:val="28"/>
        </w:rPr>
        <w:t>March 15 - optional section “From Theory to Action”</w:t>
      </w:r>
    </w:p>
    <w:p w14:paraId="5B950F32" w14:textId="0074DECA" w:rsidR="00E122BF" w:rsidRDefault="00E122BF" w:rsidP="00E122BF">
      <w:pPr>
        <w:rPr>
          <w:rFonts w:asciiTheme="majorHAnsi" w:hAnsiTheme="majorHAnsi"/>
          <w:sz w:val="22"/>
          <w:szCs w:val="22"/>
        </w:rPr>
      </w:pPr>
    </w:p>
    <w:p w14:paraId="2124BE56" w14:textId="77777777" w:rsidR="00E122BF" w:rsidRDefault="00E122BF" w:rsidP="00E122BF">
      <w:pPr>
        <w:rPr>
          <w:rFonts w:asciiTheme="majorHAnsi" w:hAnsiTheme="majorHAnsi"/>
          <w:sz w:val="22"/>
          <w:szCs w:val="22"/>
        </w:rPr>
      </w:pPr>
    </w:p>
    <w:p w14:paraId="19A6C076" w14:textId="77777777" w:rsidR="00E122BF" w:rsidRDefault="00E122BF" w:rsidP="00E122BF">
      <w:pPr>
        <w:rPr>
          <w:rFonts w:asciiTheme="majorHAnsi" w:hAnsiTheme="majorHAnsi"/>
          <w:sz w:val="22"/>
          <w:szCs w:val="22"/>
        </w:rPr>
      </w:pPr>
    </w:p>
    <w:p w14:paraId="2D3232D4" w14:textId="77777777" w:rsidR="00E122BF" w:rsidRDefault="00E122BF" w:rsidP="00E122BF">
      <w:pPr>
        <w:rPr>
          <w:rFonts w:asciiTheme="majorHAnsi" w:hAnsiTheme="majorHAnsi"/>
          <w:sz w:val="22"/>
          <w:szCs w:val="22"/>
        </w:rPr>
      </w:pPr>
    </w:p>
    <w:p w14:paraId="71B77BE9" w14:textId="77777777" w:rsidR="00E122BF" w:rsidRPr="00E122BF" w:rsidRDefault="00E122BF" w:rsidP="00E122BF">
      <w:pPr>
        <w:rPr>
          <w:rFonts w:asciiTheme="majorHAnsi" w:hAnsiTheme="majorHAnsi"/>
          <w:b/>
          <w:sz w:val="28"/>
          <w:szCs w:val="28"/>
        </w:rPr>
      </w:pPr>
      <w:r w:rsidRPr="00E122BF">
        <w:rPr>
          <w:rFonts w:asciiTheme="majorHAnsi" w:hAnsiTheme="majorHAnsi"/>
          <w:b/>
          <w:sz w:val="28"/>
          <w:szCs w:val="28"/>
        </w:rPr>
        <w:t>Readings</w:t>
      </w:r>
    </w:p>
    <w:p w14:paraId="27199401" w14:textId="77777777" w:rsidR="00E122BF" w:rsidRDefault="00E122BF" w:rsidP="00E122BF">
      <w:pPr>
        <w:rPr>
          <w:rFonts w:asciiTheme="majorHAnsi" w:hAnsiTheme="majorHAnsi"/>
          <w:sz w:val="28"/>
          <w:szCs w:val="28"/>
        </w:rPr>
      </w:pPr>
      <w:proofErr w:type="gramStart"/>
      <w:r w:rsidRPr="00E122BF">
        <w:rPr>
          <w:rFonts w:asciiTheme="majorHAnsi" w:hAnsiTheme="majorHAnsi"/>
          <w:sz w:val="28"/>
          <w:szCs w:val="28"/>
        </w:rPr>
        <w:t>Required readings will be distributed electronically by instructors</w:t>
      </w:r>
      <w:proofErr w:type="gramEnd"/>
      <w:r w:rsidRPr="00E122BF">
        <w:rPr>
          <w:rFonts w:asciiTheme="majorHAnsi" w:hAnsiTheme="majorHAnsi"/>
          <w:sz w:val="28"/>
          <w:szCs w:val="28"/>
        </w:rPr>
        <w:t xml:space="preserve">. </w:t>
      </w:r>
    </w:p>
    <w:p w14:paraId="2D6E1E96" w14:textId="77777777" w:rsidR="00603460" w:rsidRDefault="00603460" w:rsidP="00E122BF">
      <w:pPr>
        <w:rPr>
          <w:rFonts w:asciiTheme="majorHAnsi" w:hAnsiTheme="majorHAnsi"/>
          <w:sz w:val="28"/>
          <w:szCs w:val="28"/>
        </w:rPr>
      </w:pPr>
    </w:p>
    <w:p w14:paraId="74982C9E" w14:textId="77777777" w:rsidR="00603460" w:rsidRDefault="00603460" w:rsidP="00E122BF">
      <w:pPr>
        <w:rPr>
          <w:rFonts w:asciiTheme="majorHAnsi" w:hAnsiTheme="majorHAnsi"/>
          <w:sz w:val="28"/>
          <w:szCs w:val="28"/>
        </w:rPr>
      </w:pPr>
    </w:p>
    <w:sectPr w:rsidR="00603460" w:rsidSect="00603460">
      <w:headerReference w:type="default" r:id="rId11"/>
      <w:footerReference w:type="default" r:id="rId12"/>
      <w:pgSz w:w="11900" w:h="16840"/>
      <w:pgMar w:top="1134" w:right="1985" w:bottom="2242" w:left="709" w:header="142" w:footer="845" w:gutter="0"/>
      <w:cols w:space="708"/>
      <w:docGrid w:linePitch="326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8165" w14:textId="77777777" w:rsidR="006A292D" w:rsidRDefault="006A292D" w:rsidP="00A57D0F">
      <w:r>
        <w:separator/>
      </w:r>
    </w:p>
  </w:endnote>
  <w:endnote w:type="continuationSeparator" w:id="0">
    <w:p w14:paraId="6F272B6C" w14:textId="77777777" w:rsidR="006A292D" w:rsidRDefault="006A292D" w:rsidP="00A5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F97D" w14:textId="77777777" w:rsidR="006A292D" w:rsidRPr="009F7B58" w:rsidRDefault="006A292D" w:rsidP="009F7B58">
    <w:pPr>
      <w:pStyle w:val="Pidipagina"/>
      <w:jc w:val="cen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42C6" w14:textId="77777777" w:rsidR="006A292D" w:rsidRDefault="006A292D" w:rsidP="00A57D0F">
      <w:r>
        <w:separator/>
      </w:r>
    </w:p>
  </w:footnote>
  <w:footnote w:type="continuationSeparator" w:id="0">
    <w:p w14:paraId="5658FF10" w14:textId="77777777" w:rsidR="006A292D" w:rsidRDefault="006A292D" w:rsidP="00A57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353F" w14:textId="77777777" w:rsidR="006A292D" w:rsidRDefault="006A292D" w:rsidP="00DD2B74">
    <w:pPr>
      <w:pStyle w:val="Intestazione"/>
      <w:tabs>
        <w:tab w:val="clear" w:pos="4819"/>
        <w:tab w:val="center" w:pos="3402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34047D2" wp14:editId="14101BDB">
          <wp:simplePos x="0" y="0"/>
          <wp:positionH relativeFrom="column">
            <wp:posOffset>4724400</wp:posOffset>
          </wp:positionH>
          <wp:positionV relativeFrom="paragraph">
            <wp:posOffset>27305</wp:posOffset>
          </wp:positionV>
          <wp:extent cx="1371600" cy="970280"/>
          <wp:effectExtent l="0" t="0" r="0" b="0"/>
          <wp:wrapNone/>
          <wp:docPr id="2" name="Immagine 1" descr="Z:\Sede\UVR\progetti UVR\progetto imprenditorialità accademica\comunicazione e promozione\Logo Tuscan 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de\UVR\progetti UVR\progetto imprenditorialità accademica\comunicazione e promozione\Logo Tuscan 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28"/>
        <w:szCs w:val="28"/>
        <w:lang w:val="it-IT" w:eastAsia="it-IT"/>
      </w:rPr>
      <w:drawing>
        <wp:inline distT="0" distB="0" distL="0" distR="0" wp14:anchorId="49096EDC" wp14:editId="09EEC0A5">
          <wp:extent cx="2211705" cy="967740"/>
          <wp:effectExtent l="0" t="0" r="0" b="0"/>
          <wp:docPr id="3" name="Immagine 3" descr="Istituto_Management_1310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ituto_Management_1310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6699"/>
    <w:multiLevelType w:val="hybridMultilevel"/>
    <w:tmpl w:val="697E7936"/>
    <w:lvl w:ilvl="0" w:tplc="722698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7684"/>
    <w:multiLevelType w:val="hybridMultilevel"/>
    <w:tmpl w:val="E18EB1F2"/>
    <w:lvl w:ilvl="0" w:tplc="D44AA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0"/>
    <w:rsid w:val="00036EC0"/>
    <w:rsid w:val="00037ABF"/>
    <w:rsid w:val="000F7270"/>
    <w:rsid w:val="0011368B"/>
    <w:rsid w:val="00141D8B"/>
    <w:rsid w:val="001470C8"/>
    <w:rsid w:val="00151B55"/>
    <w:rsid w:val="00157EB0"/>
    <w:rsid w:val="001671E8"/>
    <w:rsid w:val="001707E1"/>
    <w:rsid w:val="001867D5"/>
    <w:rsid w:val="001A1BD7"/>
    <w:rsid w:val="001B3490"/>
    <w:rsid w:val="001B3F34"/>
    <w:rsid w:val="001B72E0"/>
    <w:rsid w:val="001D57A0"/>
    <w:rsid w:val="00200452"/>
    <w:rsid w:val="00271138"/>
    <w:rsid w:val="002B18C4"/>
    <w:rsid w:val="002B313C"/>
    <w:rsid w:val="002D7DAA"/>
    <w:rsid w:val="002F338A"/>
    <w:rsid w:val="0033128F"/>
    <w:rsid w:val="0034283E"/>
    <w:rsid w:val="00343633"/>
    <w:rsid w:val="00355780"/>
    <w:rsid w:val="00363F11"/>
    <w:rsid w:val="00390DCC"/>
    <w:rsid w:val="003956CB"/>
    <w:rsid w:val="003A11EA"/>
    <w:rsid w:val="003F0918"/>
    <w:rsid w:val="003F18D9"/>
    <w:rsid w:val="00441DB5"/>
    <w:rsid w:val="00447DED"/>
    <w:rsid w:val="00470190"/>
    <w:rsid w:val="004C04AC"/>
    <w:rsid w:val="004C0AE0"/>
    <w:rsid w:val="004C5A71"/>
    <w:rsid w:val="005119D9"/>
    <w:rsid w:val="00557D53"/>
    <w:rsid w:val="00577DE4"/>
    <w:rsid w:val="005861E3"/>
    <w:rsid w:val="00597AE4"/>
    <w:rsid w:val="005A2990"/>
    <w:rsid w:val="005C6B1E"/>
    <w:rsid w:val="005E6490"/>
    <w:rsid w:val="00603460"/>
    <w:rsid w:val="006159D3"/>
    <w:rsid w:val="00626717"/>
    <w:rsid w:val="00635733"/>
    <w:rsid w:val="00640B5D"/>
    <w:rsid w:val="00676C9C"/>
    <w:rsid w:val="00690EF5"/>
    <w:rsid w:val="00691962"/>
    <w:rsid w:val="006A292D"/>
    <w:rsid w:val="006B2295"/>
    <w:rsid w:val="006E6631"/>
    <w:rsid w:val="00721FBA"/>
    <w:rsid w:val="0072460C"/>
    <w:rsid w:val="00733598"/>
    <w:rsid w:val="007423FC"/>
    <w:rsid w:val="00772B6E"/>
    <w:rsid w:val="00780E3D"/>
    <w:rsid w:val="007952BB"/>
    <w:rsid w:val="007A6819"/>
    <w:rsid w:val="007B4FAF"/>
    <w:rsid w:val="007C1CBF"/>
    <w:rsid w:val="007E1D40"/>
    <w:rsid w:val="00827337"/>
    <w:rsid w:val="008303FD"/>
    <w:rsid w:val="00836673"/>
    <w:rsid w:val="00842450"/>
    <w:rsid w:val="008442AB"/>
    <w:rsid w:val="00853D48"/>
    <w:rsid w:val="0086324F"/>
    <w:rsid w:val="00867536"/>
    <w:rsid w:val="00873A01"/>
    <w:rsid w:val="00887959"/>
    <w:rsid w:val="008B18C6"/>
    <w:rsid w:val="008B199C"/>
    <w:rsid w:val="008B1DD2"/>
    <w:rsid w:val="008C19D6"/>
    <w:rsid w:val="009001F1"/>
    <w:rsid w:val="00916D9E"/>
    <w:rsid w:val="00936590"/>
    <w:rsid w:val="0095310C"/>
    <w:rsid w:val="0095427E"/>
    <w:rsid w:val="009731B2"/>
    <w:rsid w:val="00984CCF"/>
    <w:rsid w:val="009867EC"/>
    <w:rsid w:val="00994F68"/>
    <w:rsid w:val="009A4BCB"/>
    <w:rsid w:val="009C33FB"/>
    <w:rsid w:val="009D5514"/>
    <w:rsid w:val="009D6E26"/>
    <w:rsid w:val="009F7B58"/>
    <w:rsid w:val="00A05EA9"/>
    <w:rsid w:val="00A06FAB"/>
    <w:rsid w:val="00A258BA"/>
    <w:rsid w:val="00A264A8"/>
    <w:rsid w:val="00A27082"/>
    <w:rsid w:val="00A31C2E"/>
    <w:rsid w:val="00A41581"/>
    <w:rsid w:val="00A57D0F"/>
    <w:rsid w:val="00A62AB4"/>
    <w:rsid w:val="00A83537"/>
    <w:rsid w:val="00AD0D89"/>
    <w:rsid w:val="00B1198E"/>
    <w:rsid w:val="00B30895"/>
    <w:rsid w:val="00B50685"/>
    <w:rsid w:val="00B801C0"/>
    <w:rsid w:val="00B918A7"/>
    <w:rsid w:val="00BA57D7"/>
    <w:rsid w:val="00BB025E"/>
    <w:rsid w:val="00BF419D"/>
    <w:rsid w:val="00C529C6"/>
    <w:rsid w:val="00C542E0"/>
    <w:rsid w:val="00C566BB"/>
    <w:rsid w:val="00C64417"/>
    <w:rsid w:val="00CA782C"/>
    <w:rsid w:val="00CB0A7A"/>
    <w:rsid w:val="00CC1274"/>
    <w:rsid w:val="00CD266E"/>
    <w:rsid w:val="00CD4F02"/>
    <w:rsid w:val="00CE3C4A"/>
    <w:rsid w:val="00CF5BF5"/>
    <w:rsid w:val="00D420DD"/>
    <w:rsid w:val="00D815BC"/>
    <w:rsid w:val="00DB72D6"/>
    <w:rsid w:val="00DD2B74"/>
    <w:rsid w:val="00E122BF"/>
    <w:rsid w:val="00E4760F"/>
    <w:rsid w:val="00E75014"/>
    <w:rsid w:val="00E9192C"/>
    <w:rsid w:val="00EC0733"/>
    <w:rsid w:val="00ED232E"/>
    <w:rsid w:val="00EE0B70"/>
    <w:rsid w:val="00EE0DB2"/>
    <w:rsid w:val="00EE1F6D"/>
    <w:rsid w:val="00EE3D74"/>
    <w:rsid w:val="00EE4B5F"/>
    <w:rsid w:val="00EF789F"/>
    <w:rsid w:val="00F32288"/>
    <w:rsid w:val="00F57703"/>
    <w:rsid w:val="00FB16DA"/>
    <w:rsid w:val="00FB3581"/>
    <w:rsid w:val="00FC4356"/>
    <w:rsid w:val="00FD20B8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26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1D5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3D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F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F3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DB72D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57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57D0F"/>
  </w:style>
  <w:style w:type="paragraph" w:styleId="Pidipagina">
    <w:name w:val="footer"/>
    <w:basedOn w:val="Normale"/>
    <w:link w:val="PidipaginaCarattere"/>
    <w:uiPriority w:val="99"/>
    <w:rsid w:val="00A57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7D0F"/>
  </w:style>
  <w:style w:type="paragraph" w:styleId="Testonotaapidipagina">
    <w:name w:val="footnote text"/>
    <w:basedOn w:val="Normale"/>
    <w:link w:val="TestonotaapidipaginaCarattere"/>
    <w:rsid w:val="006B2295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B2295"/>
    <w:rPr>
      <w:sz w:val="20"/>
      <w:szCs w:val="20"/>
    </w:rPr>
  </w:style>
  <w:style w:type="character" w:styleId="Rimandonotaapidipagina">
    <w:name w:val="footnote reference"/>
    <w:basedOn w:val="Caratterepredefinitoparagrafo"/>
    <w:rsid w:val="006B2295"/>
    <w:rPr>
      <w:vertAlign w:val="superscript"/>
    </w:rPr>
  </w:style>
  <w:style w:type="table" w:styleId="Grigliaacolori-Colore1">
    <w:name w:val="Colorful Grid Accent 1"/>
    <w:basedOn w:val="Tabellanormale"/>
    <w:rsid w:val="00036EC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medio2-Colore1">
    <w:name w:val="Medium List 2 Accent 1"/>
    <w:basedOn w:val="Tabellanormale"/>
    <w:rsid w:val="00036E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1D5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3D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F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F3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DB72D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57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57D0F"/>
  </w:style>
  <w:style w:type="paragraph" w:styleId="Pidipagina">
    <w:name w:val="footer"/>
    <w:basedOn w:val="Normale"/>
    <w:link w:val="PidipaginaCarattere"/>
    <w:uiPriority w:val="99"/>
    <w:rsid w:val="00A57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7D0F"/>
  </w:style>
  <w:style w:type="paragraph" w:styleId="Testonotaapidipagina">
    <w:name w:val="footnote text"/>
    <w:basedOn w:val="Normale"/>
    <w:link w:val="TestonotaapidipaginaCarattere"/>
    <w:rsid w:val="006B2295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6B2295"/>
    <w:rPr>
      <w:sz w:val="20"/>
      <w:szCs w:val="20"/>
    </w:rPr>
  </w:style>
  <w:style w:type="character" w:styleId="Rimandonotaapidipagina">
    <w:name w:val="footnote reference"/>
    <w:basedOn w:val="Caratterepredefinitoparagrafo"/>
    <w:rsid w:val="006B2295"/>
    <w:rPr>
      <w:vertAlign w:val="superscript"/>
    </w:rPr>
  </w:style>
  <w:style w:type="table" w:styleId="Grigliaacolori-Colore1">
    <w:name w:val="Colorful Grid Accent 1"/>
    <w:basedOn w:val="Tabellanormale"/>
    <w:rsid w:val="00036EC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medio2-Colore1">
    <w:name w:val="Medium List 2 Accent 1"/>
    <w:basedOn w:val="Tabellanormale"/>
    <w:rsid w:val="00036E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icca@sssup.it" TargetMode="External"/><Relationship Id="rId10" Type="http://schemas.openxmlformats.org/officeDocument/2006/relationships/hyperlink" Target="mailto:alberto@sss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B915-8CE5-B340-B775-185B083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Piccaluga</dc:creator>
  <cp:lastModifiedBy>Andrea</cp:lastModifiedBy>
  <cp:revision>3</cp:revision>
  <cp:lastPrinted>2012-12-04T11:47:00Z</cp:lastPrinted>
  <dcterms:created xsi:type="dcterms:W3CDTF">2015-10-13T11:02:00Z</dcterms:created>
  <dcterms:modified xsi:type="dcterms:W3CDTF">2015-10-13T11:03:00Z</dcterms:modified>
</cp:coreProperties>
</file>